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21FB" w14:textId="6603FB94" w:rsidR="0083243F" w:rsidRDefault="0083243F" w:rsidP="0083243F">
      <w:pPr>
        <w:rPr>
          <w:b/>
          <w:bCs/>
        </w:rPr>
      </w:pPr>
      <w:r w:rsidRPr="0083243F">
        <w:rPr>
          <w:b/>
          <w:bCs/>
        </w:rPr>
        <w:t xml:space="preserve">Written update for Blockley Parish Council meeting, </w:t>
      </w:r>
      <w:r>
        <w:rPr>
          <w:b/>
          <w:bCs/>
        </w:rPr>
        <w:t>20</w:t>
      </w:r>
      <w:r w:rsidRPr="0083243F">
        <w:rPr>
          <w:b/>
          <w:bCs/>
          <w:vertAlign w:val="superscript"/>
        </w:rPr>
        <w:t>th</w:t>
      </w:r>
      <w:r>
        <w:rPr>
          <w:b/>
          <w:bCs/>
        </w:rPr>
        <w:t xml:space="preserve"> November </w:t>
      </w:r>
      <w:r w:rsidRPr="0083243F">
        <w:rPr>
          <w:b/>
          <w:bCs/>
        </w:rPr>
        <w:t>2025, from Councillor Tom Bradley, Gloucestershire County Council.</w:t>
      </w:r>
    </w:p>
    <w:p w14:paraId="28056DB1" w14:textId="2612FFAC" w:rsidR="0083243F" w:rsidRPr="0083243F" w:rsidRDefault="0083243F" w:rsidP="0083243F">
      <w:r w:rsidRPr="0083243F">
        <w:rPr>
          <w:b/>
          <w:bCs/>
        </w:rPr>
        <w:t>Local Government Reorganisation</w:t>
      </w:r>
    </w:p>
    <w:p w14:paraId="734DE881" w14:textId="77777777" w:rsidR="0083243F" w:rsidRPr="0083243F" w:rsidRDefault="0083243F" w:rsidP="0083243F">
      <w:pPr>
        <w:numPr>
          <w:ilvl w:val="0"/>
          <w:numId w:val="1"/>
        </w:numPr>
      </w:pPr>
      <w:r w:rsidRPr="0083243F">
        <w:t>The County Council voted in favour of a single unitary authority for Gloucestershire at our last full council meeting. Cabinet have since endorsed this decision, which has now been put to Government Ministers. We expect a Ministerial decision next summer.</w:t>
      </w:r>
    </w:p>
    <w:p w14:paraId="0EDD8877" w14:textId="77777777" w:rsidR="0083243F" w:rsidRPr="0083243F" w:rsidRDefault="0083243F" w:rsidP="0083243F">
      <w:pPr>
        <w:numPr>
          <w:ilvl w:val="0"/>
          <w:numId w:val="1"/>
        </w:numPr>
      </w:pPr>
      <w:r w:rsidRPr="0083243F">
        <w:t>It is proposed that whichever model of future governance is taken forward the existing County Council division boundaries will be those used by the new authority, with two councillors per division. These will be subject to future review. This means that Blockley, as part of the Campden Vale division, will have two councillors for the new unitary (and for the shadow until full vesting)</w:t>
      </w:r>
    </w:p>
    <w:p w14:paraId="63C8EA69" w14:textId="77777777" w:rsidR="0083243F" w:rsidRPr="0083243F" w:rsidRDefault="0083243F" w:rsidP="0083243F">
      <w:pPr>
        <w:numPr>
          <w:ilvl w:val="0"/>
          <w:numId w:val="1"/>
        </w:numPr>
      </w:pPr>
      <w:r w:rsidRPr="0083243F">
        <w:t>Upon establishing the new unitary, new "Neighbourhood Partnerships" will be established, bringing together the new unitary councillors for that area along with town and parish councils. They will likely have powers devolved to them for local, geography-based decision-making, e.g. planning. The size, make-up, scope and powers of these are TBC, but it has been mooted that consideration is being given to establishing two per existing district council area. Consultation on what these Neighbourhood Partnerships will look like will take place post Ministerial decision.</w:t>
      </w:r>
    </w:p>
    <w:p w14:paraId="2DD5AC4A" w14:textId="77777777" w:rsidR="0083243F" w:rsidRPr="0083243F" w:rsidRDefault="0083243F" w:rsidP="0083243F"/>
    <w:p w14:paraId="793F6D2B" w14:textId="77777777" w:rsidR="0083243F" w:rsidRPr="0083243F" w:rsidRDefault="0083243F" w:rsidP="0083243F">
      <w:r w:rsidRPr="0083243F">
        <w:rPr>
          <w:b/>
          <w:bCs/>
        </w:rPr>
        <w:t>Highways</w:t>
      </w:r>
    </w:p>
    <w:p w14:paraId="114C061B" w14:textId="77777777" w:rsidR="0083243F" w:rsidRPr="0083243F" w:rsidRDefault="0083243F" w:rsidP="0083243F">
      <w:pPr>
        <w:numPr>
          <w:ilvl w:val="0"/>
          <w:numId w:val="2"/>
        </w:numPr>
      </w:pPr>
      <w:r w:rsidRPr="0083243F">
        <w:t>Church Street in Chipping Campden will be closed 1</w:t>
      </w:r>
      <w:r w:rsidRPr="0083243F">
        <w:rPr>
          <w:vertAlign w:val="superscript"/>
        </w:rPr>
        <w:t>st</w:t>
      </w:r>
      <w:r w:rsidRPr="0083243F">
        <w:t> - 12</w:t>
      </w:r>
      <w:r w:rsidRPr="0083243F">
        <w:rPr>
          <w:vertAlign w:val="superscript"/>
        </w:rPr>
        <w:t>th</w:t>
      </w:r>
      <w:r w:rsidRPr="0083243F">
        <w:t> December. Please be aware this will cause some traffic issues locally, so plan journeys accordingly.</w:t>
      </w:r>
    </w:p>
    <w:p w14:paraId="2C92FA79" w14:textId="77777777" w:rsidR="0083243F" w:rsidRPr="0083243F" w:rsidRDefault="0083243F" w:rsidP="0083243F">
      <w:pPr>
        <w:numPr>
          <w:ilvl w:val="0"/>
          <w:numId w:val="2"/>
        </w:numPr>
      </w:pPr>
      <w:r w:rsidRPr="0083243F">
        <w:t xml:space="preserve">Station Road (from the </w:t>
      </w:r>
      <w:proofErr w:type="spellStart"/>
      <w:r w:rsidRPr="0083243F">
        <w:t>Paxford</w:t>
      </w:r>
      <w:proofErr w:type="spellEnd"/>
      <w:r w:rsidRPr="0083243F">
        <w:t xml:space="preserve"> turning to the Chipping Campden Bowls Club) has now been brought forward for full resurfacing to the 25/26 financial year. This is following my efforts to prioritise the road and adding it to the resurfacing programme.</w:t>
      </w:r>
    </w:p>
    <w:p w14:paraId="1D9FC46F" w14:textId="77777777" w:rsidR="0083243F" w:rsidRPr="0083243F" w:rsidRDefault="0083243F" w:rsidP="0083243F">
      <w:pPr>
        <w:numPr>
          <w:ilvl w:val="0"/>
          <w:numId w:val="2"/>
        </w:numPr>
      </w:pPr>
      <w:r w:rsidRPr="0083243F">
        <w:t>I continue to work with officers to progress the new bus stop at Greystone Farm and the white lining in front of Lower Brook House.</w:t>
      </w:r>
    </w:p>
    <w:p w14:paraId="153F8CF3" w14:textId="77777777" w:rsidR="0083243F" w:rsidRPr="0083243F" w:rsidRDefault="0083243F" w:rsidP="0083243F">
      <w:pPr>
        <w:numPr>
          <w:ilvl w:val="0"/>
          <w:numId w:val="2"/>
        </w:numPr>
      </w:pPr>
      <w:r w:rsidRPr="0083243F">
        <w:t xml:space="preserve">I have not received any update from officers with regards to EV charging. I will chase them </w:t>
      </w:r>
      <w:proofErr w:type="gramStart"/>
      <w:r w:rsidRPr="0083243F">
        <w:t>up</w:t>
      </w:r>
      <w:proofErr w:type="gramEnd"/>
      <w:r w:rsidRPr="0083243F">
        <w:t xml:space="preserve"> so they get in touch with BPC to discuss your proposals.</w:t>
      </w:r>
    </w:p>
    <w:p w14:paraId="420F09B7" w14:textId="77777777" w:rsidR="0083243F" w:rsidRDefault="0083243F" w:rsidP="0083243F"/>
    <w:p w14:paraId="78FA829B" w14:textId="77777777" w:rsidR="0083243F" w:rsidRDefault="0083243F" w:rsidP="0083243F"/>
    <w:p w14:paraId="43C94056" w14:textId="77777777" w:rsidR="0083243F" w:rsidRPr="0083243F" w:rsidRDefault="0083243F" w:rsidP="0083243F"/>
    <w:p w14:paraId="55F4773D" w14:textId="77777777" w:rsidR="0083243F" w:rsidRPr="0083243F" w:rsidRDefault="0083243F" w:rsidP="0083243F">
      <w:r w:rsidRPr="0083243F">
        <w:rPr>
          <w:b/>
          <w:bCs/>
        </w:rPr>
        <w:lastRenderedPageBreak/>
        <w:t>Russell Spring</w:t>
      </w:r>
    </w:p>
    <w:p w14:paraId="1E8F3D1F" w14:textId="77777777" w:rsidR="0083243F" w:rsidRPr="0083243F" w:rsidRDefault="0083243F" w:rsidP="0083243F">
      <w:pPr>
        <w:numPr>
          <w:ilvl w:val="0"/>
          <w:numId w:val="3"/>
        </w:numPr>
      </w:pPr>
      <w:r w:rsidRPr="0083243F">
        <w:t xml:space="preserve">There is no change to the quality of the water, which is still deemed not suitable for drinking. Barriers have not been removed by the County Council, and every time they </w:t>
      </w:r>
      <w:proofErr w:type="gramStart"/>
      <w:r w:rsidRPr="0083243F">
        <w:t>have to</w:t>
      </w:r>
      <w:proofErr w:type="gramEnd"/>
      <w:r w:rsidRPr="0083243F">
        <w:t xml:space="preserve"> be re-erected incurs a cost to the taxpayer, so I would ask that they are not moved until a permanent solution is found.</w:t>
      </w:r>
    </w:p>
    <w:p w14:paraId="78289F8E" w14:textId="77777777" w:rsidR="0083243F" w:rsidRPr="0083243F" w:rsidRDefault="0083243F" w:rsidP="0083243F">
      <w:pPr>
        <w:numPr>
          <w:ilvl w:val="0"/>
          <w:numId w:val="3"/>
        </w:numPr>
      </w:pPr>
      <w:r w:rsidRPr="0083243F">
        <w:t>Independent testing has been requested by the County Council. I await the results of these tests and will share this data once received.</w:t>
      </w:r>
    </w:p>
    <w:p w14:paraId="497E0DDC" w14:textId="77777777" w:rsidR="0083243F" w:rsidRPr="0083243F" w:rsidRDefault="0083243F" w:rsidP="0083243F">
      <w:pPr>
        <w:numPr>
          <w:ilvl w:val="0"/>
          <w:numId w:val="3"/>
        </w:numPr>
      </w:pPr>
      <w:r w:rsidRPr="0083243F">
        <w:t>I have asked officers to look at a simple sign warning the water is not suitable for drinking, as opposed to any railings or more intrusive option.</w:t>
      </w:r>
    </w:p>
    <w:p w14:paraId="03E693C2" w14:textId="77777777" w:rsidR="0083243F" w:rsidRPr="0083243F" w:rsidRDefault="0083243F" w:rsidP="0083243F"/>
    <w:p w14:paraId="4FE0E4A7" w14:textId="77777777" w:rsidR="0062514F" w:rsidRDefault="0062514F"/>
    <w:sectPr w:rsidR="00625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51"/>
    <w:multiLevelType w:val="multilevel"/>
    <w:tmpl w:val="39946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4A09E0"/>
    <w:multiLevelType w:val="multilevel"/>
    <w:tmpl w:val="0534F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7D4B24"/>
    <w:multiLevelType w:val="multilevel"/>
    <w:tmpl w:val="C0DE8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29564028">
    <w:abstractNumId w:val="0"/>
    <w:lvlOverride w:ilvl="0"/>
    <w:lvlOverride w:ilvl="1"/>
    <w:lvlOverride w:ilvl="2"/>
    <w:lvlOverride w:ilvl="3"/>
    <w:lvlOverride w:ilvl="4"/>
    <w:lvlOverride w:ilvl="5"/>
    <w:lvlOverride w:ilvl="6"/>
    <w:lvlOverride w:ilvl="7"/>
    <w:lvlOverride w:ilvl="8"/>
  </w:num>
  <w:num w:numId="2" w16cid:durableId="1974215964">
    <w:abstractNumId w:val="2"/>
    <w:lvlOverride w:ilvl="0"/>
    <w:lvlOverride w:ilvl="1"/>
    <w:lvlOverride w:ilvl="2"/>
    <w:lvlOverride w:ilvl="3"/>
    <w:lvlOverride w:ilvl="4"/>
    <w:lvlOverride w:ilvl="5"/>
    <w:lvlOverride w:ilvl="6"/>
    <w:lvlOverride w:ilvl="7"/>
    <w:lvlOverride w:ilvl="8"/>
  </w:num>
  <w:num w:numId="3" w16cid:durableId="157917307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3F"/>
    <w:rsid w:val="0062514F"/>
    <w:rsid w:val="006B496A"/>
    <w:rsid w:val="0083243F"/>
    <w:rsid w:val="00C02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EE03"/>
  <w15:chartTrackingRefBased/>
  <w15:docId w15:val="{3E4FD36B-E3D1-4B52-B384-DB7C4713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43F"/>
    <w:rPr>
      <w:rFonts w:eastAsiaTheme="majorEastAsia" w:cstheme="majorBidi"/>
      <w:color w:val="272727" w:themeColor="text1" w:themeTint="D8"/>
    </w:rPr>
  </w:style>
  <w:style w:type="paragraph" w:styleId="Title">
    <w:name w:val="Title"/>
    <w:basedOn w:val="Normal"/>
    <w:next w:val="Normal"/>
    <w:link w:val="TitleChar"/>
    <w:uiPriority w:val="10"/>
    <w:qFormat/>
    <w:rsid w:val="00832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43F"/>
    <w:pPr>
      <w:spacing w:before="160"/>
      <w:jc w:val="center"/>
    </w:pPr>
    <w:rPr>
      <w:i/>
      <w:iCs/>
      <w:color w:val="404040" w:themeColor="text1" w:themeTint="BF"/>
    </w:rPr>
  </w:style>
  <w:style w:type="character" w:customStyle="1" w:styleId="QuoteChar">
    <w:name w:val="Quote Char"/>
    <w:basedOn w:val="DefaultParagraphFont"/>
    <w:link w:val="Quote"/>
    <w:uiPriority w:val="29"/>
    <w:rsid w:val="0083243F"/>
    <w:rPr>
      <w:i/>
      <w:iCs/>
      <w:color w:val="404040" w:themeColor="text1" w:themeTint="BF"/>
    </w:rPr>
  </w:style>
  <w:style w:type="paragraph" w:styleId="ListParagraph">
    <w:name w:val="List Paragraph"/>
    <w:basedOn w:val="Normal"/>
    <w:uiPriority w:val="34"/>
    <w:qFormat/>
    <w:rsid w:val="0083243F"/>
    <w:pPr>
      <w:ind w:left="720"/>
      <w:contextualSpacing/>
    </w:pPr>
  </w:style>
  <w:style w:type="character" w:styleId="IntenseEmphasis">
    <w:name w:val="Intense Emphasis"/>
    <w:basedOn w:val="DefaultParagraphFont"/>
    <w:uiPriority w:val="21"/>
    <w:qFormat/>
    <w:rsid w:val="0083243F"/>
    <w:rPr>
      <w:i/>
      <w:iCs/>
      <w:color w:val="0F4761" w:themeColor="accent1" w:themeShade="BF"/>
    </w:rPr>
  </w:style>
  <w:style w:type="paragraph" w:styleId="IntenseQuote">
    <w:name w:val="Intense Quote"/>
    <w:basedOn w:val="Normal"/>
    <w:next w:val="Normal"/>
    <w:link w:val="IntenseQuoteChar"/>
    <w:uiPriority w:val="30"/>
    <w:qFormat/>
    <w:rsid w:val="00832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43F"/>
    <w:rPr>
      <w:i/>
      <w:iCs/>
      <w:color w:val="0F4761" w:themeColor="accent1" w:themeShade="BF"/>
    </w:rPr>
  </w:style>
  <w:style w:type="character" w:styleId="IntenseReference">
    <w:name w:val="Intense Reference"/>
    <w:basedOn w:val="DefaultParagraphFont"/>
    <w:uiPriority w:val="32"/>
    <w:qFormat/>
    <w:rsid w:val="00832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2252</Characters>
  <Application>Microsoft Office Word</Application>
  <DocSecurity>0</DocSecurity>
  <Lines>43</Lines>
  <Paragraphs>16</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1</cp:revision>
  <dcterms:created xsi:type="dcterms:W3CDTF">2025-12-01T10:25:00Z</dcterms:created>
  <dcterms:modified xsi:type="dcterms:W3CDTF">2025-12-01T10:27:00Z</dcterms:modified>
</cp:coreProperties>
</file>